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E0D" w:rsidRDefault="00995E0D">
      <w:r>
        <w:t xml:space="preserve">6-7 классы </w:t>
      </w:r>
      <w:proofErr w:type="spellStart"/>
      <w:r>
        <w:t>Доноведение</w:t>
      </w:r>
      <w:proofErr w:type="spellEnd"/>
    </w:p>
    <w:p w:rsidR="00995E0D" w:rsidRDefault="00995E0D">
      <w:r w:rsidRPr="00995E0D">
        <w:rPr>
          <w:b/>
        </w:rPr>
        <w:t>23.04. Донской край-край казачий.</w:t>
      </w:r>
      <w:r>
        <w:t xml:space="preserve"> Перейти по ссылке и </w:t>
      </w:r>
      <w:r>
        <w:rPr>
          <w:rFonts w:ascii="Rubik-Regular" w:hAnsi="Rubik-Regular"/>
          <w:color w:val="000000"/>
          <w:sz w:val="21"/>
          <w:szCs w:val="21"/>
          <w:shd w:val="clear" w:color="auto" w:fill="FFFFFF"/>
        </w:rPr>
        <w:t>совершить  виртуальный тур. В режиме он-</w:t>
      </w:r>
      <w:proofErr w:type="spellStart"/>
      <w:r>
        <w:rPr>
          <w:rFonts w:ascii="Rubik-Regular" w:hAnsi="Rubik-Regular"/>
          <w:color w:val="000000"/>
          <w:sz w:val="21"/>
          <w:szCs w:val="21"/>
          <w:shd w:val="clear" w:color="auto" w:fill="FFFFFF"/>
        </w:rPr>
        <w:t>лайн</w:t>
      </w:r>
      <w:proofErr w:type="spellEnd"/>
      <w:r>
        <w:rPr>
          <w:rFonts w:ascii="Rubik-Regular" w:hAnsi="Rubik-Regular"/>
          <w:color w:val="000000"/>
          <w:sz w:val="21"/>
          <w:szCs w:val="21"/>
          <w:shd w:val="clear" w:color="auto" w:fill="FFFFFF"/>
        </w:rPr>
        <w:t xml:space="preserve"> можно  не только внимательно рассмотреть экспонаты центра, но и послушать бравые казачьи песни. А подробный рассказ о воинской элите Дона – гвардейских казачьих полках, на протяжении двух веков служивших российским императорам, ждет после окончания сложного для всей страны периода. Познакомиться с историей донского края, культурой и традициями. </w:t>
      </w:r>
    </w:p>
    <w:p w:rsidR="00553DDB" w:rsidRDefault="005C16CE">
      <w:hyperlink r:id="rId5" w:history="1">
        <w:r w:rsidR="00995E0D" w:rsidRPr="00301F75">
          <w:rPr>
            <w:rStyle w:val="a3"/>
          </w:rPr>
          <w:t>https://donstu.ru/structure/administrative/cvsdkg/tour.html</w:t>
        </w:r>
      </w:hyperlink>
    </w:p>
    <w:p w:rsidR="005C16CE" w:rsidRPr="005C16CE" w:rsidRDefault="005C16CE" w:rsidP="005C16CE">
      <w:pPr>
        <w:rPr>
          <w:rFonts w:ascii="Rubik-Regular" w:hAnsi="Rubik-Regular"/>
          <w:color w:val="000000"/>
          <w:sz w:val="21"/>
          <w:szCs w:val="21"/>
          <w:shd w:val="clear" w:color="auto" w:fill="FFFFFF"/>
        </w:rPr>
      </w:pPr>
      <w:r w:rsidRPr="005C16CE">
        <w:rPr>
          <w:rFonts w:ascii="Rubik-Regular" w:hAnsi="Rubik-Regular"/>
          <w:color w:val="000000"/>
          <w:sz w:val="21"/>
          <w:szCs w:val="21"/>
          <w:shd w:val="clear" w:color="auto" w:fill="FFFFFF"/>
        </w:rPr>
        <w:t xml:space="preserve">6-7 классы </w:t>
      </w:r>
      <w:proofErr w:type="spellStart"/>
      <w:r w:rsidRPr="005C16CE">
        <w:rPr>
          <w:rFonts w:ascii="Rubik-Regular" w:hAnsi="Rubik-Regular"/>
          <w:color w:val="000000"/>
          <w:sz w:val="21"/>
          <w:szCs w:val="21"/>
          <w:shd w:val="clear" w:color="auto" w:fill="FFFFFF"/>
        </w:rPr>
        <w:t>Доноведение</w:t>
      </w:r>
      <w:proofErr w:type="spellEnd"/>
    </w:p>
    <w:p w:rsidR="005C16CE" w:rsidRPr="005C16CE" w:rsidRDefault="005C16CE" w:rsidP="005C16CE">
      <w:pPr>
        <w:rPr>
          <w:rFonts w:ascii="Rubik-Regular" w:hAnsi="Rubik-Regular"/>
          <w:color w:val="000000"/>
          <w:sz w:val="21"/>
          <w:szCs w:val="21"/>
          <w:shd w:val="clear" w:color="auto" w:fill="FFFFFF"/>
        </w:rPr>
      </w:pPr>
      <w:r w:rsidRPr="005C16CE">
        <w:rPr>
          <w:rFonts w:ascii="Rubik-Regular" w:hAnsi="Rubik-Regular"/>
          <w:b/>
          <w:color w:val="000000"/>
          <w:sz w:val="21"/>
          <w:szCs w:val="21"/>
          <w:shd w:val="clear" w:color="auto" w:fill="FFFFFF"/>
        </w:rPr>
        <w:t>30.04. Виртуальный тур по городу Ростову-на-Дону.</w:t>
      </w:r>
    </w:p>
    <w:p w:rsidR="005C16CE" w:rsidRPr="005C16CE" w:rsidRDefault="005C16CE" w:rsidP="005C16CE">
      <w:pPr>
        <w:rPr>
          <w:rFonts w:ascii="Rubik-Regular" w:hAnsi="Rubik-Regular"/>
          <w:color w:val="000000"/>
          <w:sz w:val="21"/>
          <w:szCs w:val="21"/>
          <w:shd w:val="clear" w:color="auto" w:fill="FFFFFF"/>
        </w:rPr>
      </w:pPr>
      <w:r w:rsidRPr="005C16CE">
        <w:rPr>
          <w:rFonts w:ascii="Rubik-Regular" w:hAnsi="Rubik-Regular"/>
          <w:color w:val="000000"/>
          <w:sz w:val="21"/>
          <w:szCs w:val="21"/>
          <w:shd w:val="clear" w:color="auto" w:fill="FFFFFF"/>
        </w:rPr>
        <w:t xml:space="preserve">Совершить виртуальный тур по городу, увидеть главные достопримечательности донской столицы, не выходя из дома. Панорамные фотографии привлекательных городских объектов и </w:t>
      </w:r>
      <w:proofErr w:type="spellStart"/>
      <w:r w:rsidRPr="005C16CE">
        <w:rPr>
          <w:rFonts w:ascii="Rubik-Regular" w:hAnsi="Rubik-Regular"/>
          <w:color w:val="000000"/>
          <w:sz w:val="21"/>
          <w:szCs w:val="21"/>
          <w:shd w:val="clear" w:color="auto" w:fill="FFFFFF"/>
        </w:rPr>
        <w:t>видеоэкскурсия</w:t>
      </w:r>
      <w:proofErr w:type="spellEnd"/>
      <w:r w:rsidRPr="005C16CE">
        <w:rPr>
          <w:rFonts w:ascii="Rubik-Regular" w:hAnsi="Rubik-Regular"/>
          <w:color w:val="000000"/>
          <w:sz w:val="21"/>
          <w:szCs w:val="21"/>
          <w:shd w:val="clear" w:color="auto" w:fill="FFFFFF"/>
        </w:rPr>
        <w:t xml:space="preserve"> (видео 360 градусов) по Ростову-на-Дону позволяют максимально погрузиться в виртуальное пространство, рассмотреть не только центральную картинку, но и обстановку вокруг. Панорамное видео и фотографии воспроизводятся как на компьютере, так и на любом мобильном гаджете. Фотографии и видео доступны на официальном туристском портале города Ростова-на-Дону по ссылке: </w:t>
      </w:r>
      <w:hyperlink r:id="rId6" w:history="1">
        <w:r w:rsidRPr="005C16CE">
          <w:rPr>
            <w:rFonts w:ascii="Rubik-Regular" w:hAnsi="Rubik-Regular"/>
            <w:color w:val="3A75C4"/>
            <w:sz w:val="21"/>
            <w:szCs w:val="21"/>
            <w:u w:val="single"/>
            <w:bdr w:val="none" w:sz="0" w:space="0" w:color="auto" w:frame="1"/>
            <w:shd w:val="clear" w:color="auto" w:fill="FFFFFF"/>
          </w:rPr>
          <w:t>https://tourism.rostov-gorod.ru/video-360/</w:t>
        </w:r>
      </w:hyperlink>
    </w:p>
    <w:p w:rsidR="005C16CE" w:rsidRPr="005C16CE" w:rsidRDefault="005C16CE" w:rsidP="005C16CE"/>
    <w:p w:rsidR="00995E0D" w:rsidRDefault="00995E0D">
      <w:bookmarkStart w:id="0" w:name="_GoBack"/>
      <w:bookmarkEnd w:id="0"/>
    </w:p>
    <w:sectPr w:rsidR="00995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ubik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E0D"/>
    <w:rsid w:val="005C16CE"/>
    <w:rsid w:val="00995E0D"/>
    <w:rsid w:val="00B157D1"/>
    <w:rsid w:val="00D1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E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5E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ourism.rostov-gorod.ru/video-360/" TargetMode="External"/><Relationship Id="rId5" Type="http://schemas.openxmlformats.org/officeDocument/2006/relationships/hyperlink" Target="https://donstu.ru/structure/administrative/cvsdkg/tour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Пользователь Windows</cp:lastModifiedBy>
  <cp:revision>4</cp:revision>
  <dcterms:created xsi:type="dcterms:W3CDTF">2020-04-22T20:58:00Z</dcterms:created>
  <dcterms:modified xsi:type="dcterms:W3CDTF">2020-04-25T05:14:00Z</dcterms:modified>
</cp:coreProperties>
</file>